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2203FA" w:rsidRPr="00207827" w:rsidRDefault="002203FA" w:rsidP="002203FA">
            <w:pPr>
              <w:framePr w:hSpace="180" w:wrap="auto" w:vAnchor="page" w:hAnchor="margin" w:x="358" w:y="905"/>
              <w:rPr>
                <w:szCs w:val="24"/>
              </w:rPr>
            </w:pPr>
            <w:r w:rsidRPr="00207827">
              <w:rPr>
                <w:szCs w:val="24"/>
              </w:rPr>
              <w:t>ООО «РЕГИОН Траст»</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2203FA">
              <w:rPr>
                <w:szCs w:val="24"/>
              </w:rPr>
              <w:t>Н</w:t>
            </w:r>
            <w:r w:rsidR="00F013EC">
              <w:rPr>
                <w:szCs w:val="24"/>
              </w:rPr>
              <w:t>.А.</w:t>
            </w:r>
            <w:r w:rsidR="002203FA">
              <w:rPr>
                <w:szCs w:val="24"/>
              </w:rPr>
              <w:t>Новикова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2203FA" w:rsidRPr="00664B66" w:rsidRDefault="002203FA" w:rsidP="002203FA">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2</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BE380E">
        <w:rPr>
          <w:b/>
          <w:szCs w:val="24"/>
        </w:rPr>
        <w:t>ИнтеллектФонд</w:t>
      </w:r>
      <w:r w:rsidRPr="004C4973">
        <w:rPr>
          <w:b/>
          <w:szCs w:val="24"/>
        </w:rPr>
        <w:t>»</w:t>
      </w:r>
    </w:p>
    <w:p w:rsidR="002203FA" w:rsidRPr="004C4973" w:rsidRDefault="002203FA" w:rsidP="002203FA">
      <w:pPr>
        <w:ind w:left="360"/>
        <w:jc w:val="center"/>
        <w:rPr>
          <w:b/>
          <w:szCs w:val="24"/>
        </w:rPr>
      </w:pPr>
    </w:p>
    <w:p w:rsidR="002203FA" w:rsidRPr="00664B66" w:rsidRDefault="002203FA" w:rsidP="002203FA">
      <w:pPr>
        <w:ind w:left="360"/>
        <w:rPr>
          <w:szCs w:val="24"/>
        </w:rPr>
      </w:pPr>
    </w:p>
    <w:p w:rsidR="002203FA" w:rsidRPr="00664B66" w:rsidRDefault="002203FA" w:rsidP="002203FA">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2203FA" w:rsidRPr="006D7089" w:rsidRDefault="002203FA" w:rsidP="002203FA">
      <w:pPr>
        <w:ind w:left="360"/>
        <w:rPr>
          <w:sz w:val="28"/>
          <w:szCs w:val="28"/>
        </w:rPr>
      </w:pPr>
    </w:p>
    <w:p w:rsidR="002203FA" w:rsidRPr="006D7089" w:rsidRDefault="002203FA" w:rsidP="002203FA">
      <w:pPr>
        <w:ind w:left="360"/>
        <w:rPr>
          <w:sz w:val="28"/>
          <w:szCs w:val="28"/>
        </w:rPr>
      </w:pPr>
    </w:p>
    <w:p w:rsidR="002203FA" w:rsidRPr="00207827" w:rsidRDefault="002203FA" w:rsidP="002203FA">
      <w:pPr>
        <w:ind w:left="360"/>
        <w:rPr>
          <w:sz w:val="28"/>
          <w:szCs w:val="28"/>
        </w:rPr>
      </w:pPr>
    </w:p>
    <w:p w:rsidR="002203FA" w:rsidRPr="00207827" w:rsidRDefault="002203FA" w:rsidP="002203FA">
      <w:pPr>
        <w:ind w:left="360"/>
        <w:rPr>
          <w:sz w:val="28"/>
          <w:szCs w:val="28"/>
        </w:rPr>
      </w:pPr>
    </w:p>
    <w:p w:rsidR="002203FA" w:rsidRPr="00207827" w:rsidRDefault="002203FA" w:rsidP="002203FA">
      <w:pPr>
        <w:jc w:val="center"/>
        <w:rPr>
          <w:b/>
          <w:bCs/>
          <w:sz w:val="34"/>
          <w:szCs w:val="34"/>
        </w:rPr>
      </w:pPr>
      <w:r w:rsidRPr="00207827">
        <w:rPr>
          <w:b/>
          <w:bCs/>
          <w:sz w:val="34"/>
          <w:szCs w:val="34"/>
        </w:rPr>
        <w:t>ПРАВИЛА</w:t>
      </w:r>
    </w:p>
    <w:p w:rsidR="002203FA" w:rsidRPr="00287F00" w:rsidRDefault="002203FA" w:rsidP="002203FA">
      <w:pPr>
        <w:ind w:left="-284" w:right="-284"/>
        <w:jc w:val="center"/>
        <w:rPr>
          <w:b/>
          <w:bCs/>
          <w:sz w:val="32"/>
          <w:szCs w:val="32"/>
        </w:rPr>
      </w:pPr>
      <w:r w:rsidRPr="00287F00">
        <w:rPr>
          <w:b/>
          <w:bCs/>
          <w:sz w:val="32"/>
          <w:szCs w:val="32"/>
        </w:rPr>
        <w:t xml:space="preserve">определения стоимости чистых активов </w:t>
      </w:r>
    </w:p>
    <w:p w:rsidR="002203FA" w:rsidRPr="00483C3E" w:rsidRDefault="002203FA" w:rsidP="002203FA">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E67D84" w:rsidRDefault="00E67D84" w:rsidP="0072342E">
      <w:pPr>
        <w:ind w:left="-284" w:right="-284"/>
        <w:jc w:val="center"/>
        <w:rPr>
          <w:b/>
          <w:bCs/>
          <w:sz w:val="32"/>
          <w:szCs w:val="32"/>
        </w:rPr>
      </w:pPr>
    </w:p>
    <w:p w:rsidR="002203FA" w:rsidRDefault="002203FA" w:rsidP="0072342E">
      <w:pPr>
        <w:ind w:left="-284" w:right="-284"/>
        <w:jc w:val="center"/>
        <w:rPr>
          <w:b/>
          <w:bCs/>
          <w:sz w:val="32"/>
          <w:szCs w:val="32"/>
        </w:rPr>
      </w:pPr>
    </w:p>
    <w:p w:rsidR="002203FA" w:rsidRDefault="002203FA" w:rsidP="0072342E">
      <w:pPr>
        <w:ind w:left="-284" w:right="-284"/>
        <w:jc w:val="center"/>
        <w:rPr>
          <w:b/>
          <w:bCs/>
          <w:sz w:val="32"/>
          <w:szCs w:val="32"/>
        </w:rPr>
      </w:pPr>
    </w:p>
    <w:p w:rsidR="002203FA" w:rsidRPr="00483C3E" w:rsidRDefault="002203FA" w:rsidP="0072342E">
      <w:pPr>
        <w:ind w:left="-284" w:right="-284"/>
        <w:jc w:val="center"/>
        <w:rPr>
          <w:b/>
          <w:bCs/>
          <w:sz w:val="32"/>
          <w:szCs w:val="32"/>
        </w:rPr>
      </w:pP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DF7B1B" w:rsidRDefault="00DF7B1B" w:rsidP="0072342E"/>
    <w:p w:rsidR="00DF7B1B" w:rsidRDefault="00DF7B1B"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2203FA"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2203FA" w:rsidRPr="000623D8">
        <w:rPr>
          <w:rFonts w:ascii="Times New Roman" w:hAnsi="Times New Roman"/>
          <w:sz w:val="24"/>
          <w:szCs w:val="24"/>
        </w:rPr>
        <w:t>Открытого паевого инвестиционного фонда ры</w:t>
      </w:r>
      <w:r w:rsidR="002203FA">
        <w:rPr>
          <w:rFonts w:ascii="Times New Roman" w:hAnsi="Times New Roman"/>
          <w:sz w:val="24"/>
          <w:szCs w:val="24"/>
        </w:rPr>
        <w:t xml:space="preserve">ночных финансовых инструментов </w:t>
      </w:r>
      <w:r w:rsidR="002203FA" w:rsidRPr="000623D8">
        <w:rPr>
          <w:rFonts w:ascii="Times New Roman" w:hAnsi="Times New Roman"/>
          <w:sz w:val="24"/>
          <w:szCs w:val="24"/>
        </w:rPr>
        <w:t>«ИнтеллектФонд»</w:t>
      </w:r>
      <w:r w:rsidR="002203FA" w:rsidRPr="000623D8" w:rsidDel="00337DBE">
        <w:rPr>
          <w:rFonts w:ascii="Times New Roman" w:hAnsi="Times New Roman"/>
          <w:sz w:val="24"/>
          <w:szCs w:val="24"/>
        </w:rPr>
        <w:t xml:space="preserve"> </w:t>
      </w:r>
      <w:r w:rsidR="002203FA" w:rsidRPr="000623D8">
        <w:rPr>
          <w:rFonts w:ascii="Times New Roman" w:hAnsi="Times New Roman"/>
          <w:sz w:val="24"/>
          <w:szCs w:val="24"/>
        </w:rPr>
        <w:t xml:space="preserve">под управлением Общества с ограниченной ответственностью «РЕГИОН Траст»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31.9pt" o:ole="">
            <v:imagedata r:id="rId9" o:title=""/>
          </v:shape>
          <o:OLEObject Type="Embed" ProgID="Equation.3" ShapeID="_x0000_i1025" DrawAspect="Content" ObjectID="_1711520129"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25pt;height:16.45pt" o:ole="">
            <v:imagedata r:id="rId11" o:title=""/>
          </v:shape>
          <o:OLEObject Type="Embed" ProgID="Equation.3" ShapeID="_x0000_i1026" DrawAspect="Content" ObjectID="_171152013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35pt;height:12.35pt" o:ole="">
            <v:imagedata r:id="rId13" o:title=""/>
          </v:shape>
          <o:OLEObject Type="Embed" ProgID="Equation.3" ShapeID="_x0000_i1027" DrawAspect="Content" ObjectID="_171152013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5pt" o:ole="">
            <v:imagedata r:id="rId15" o:title=""/>
          </v:shape>
          <o:OLEObject Type="Embed" ProgID="Equation.3" ShapeID="_x0000_i1028" DrawAspect="Content" ObjectID="_171152013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35pt;height:19.55pt" o:ole="">
            <v:imagedata r:id="rId17" o:title=""/>
          </v:shape>
          <o:OLEObject Type="Embed" ProgID="Equation.3" ShapeID="_x0000_i1029" DrawAspect="Content" ObjectID="_171152013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7pt;height:46.3pt" o:ole="">
            <v:imagedata r:id="rId19" o:title=""/>
          </v:shape>
          <o:OLEObject Type="Embed" ProgID="Equation.3" ShapeID="_x0000_i1030" DrawAspect="Content" ObjectID="_1711520134"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3pt;height:19.55pt" o:ole="">
            <v:imagedata r:id="rId21" o:title=""/>
          </v:shape>
          <o:OLEObject Type="Embed" ProgID="Equation.3" ShapeID="_x0000_i1031" DrawAspect="Content" ObjectID="_171152013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4.7pt;height:19.55pt" o:ole="">
            <v:imagedata r:id="rId23" o:title=""/>
          </v:shape>
          <o:OLEObject Type="Embed" ProgID="Equation.3" ShapeID="_x0000_i1032" DrawAspect="Content" ObjectID="_171152013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25pt;height:9.25pt" o:ole="">
            <v:imagedata r:id="rId25" o:title=""/>
          </v:shape>
          <o:OLEObject Type="Embed" ProgID="Equation.3" ShapeID="_x0000_i1033" DrawAspect="Content" ObjectID="_1711520137"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4.7pt;height:20.55pt" o:ole="">
            <v:imagedata r:id="rId27" o:title=""/>
          </v:shape>
          <o:OLEObject Type="Embed" ProgID="Equation.3" ShapeID="_x0000_i1034" DrawAspect="Content" ObjectID="_171152013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4.7pt;height:24.7pt" o:ole="">
            <v:imagedata r:id="rId29" o:title=""/>
          </v:shape>
          <o:OLEObject Type="Embed" ProgID="Equation.3" ShapeID="_x0000_i1035" DrawAspect="Content" ObjectID="_171152013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4pt;height:19.55pt" o:ole="">
            <v:imagedata r:id="rId31" o:title=""/>
          </v:shape>
          <o:OLEObject Type="Embed" ProgID="Equation.3" ShapeID="_x0000_i1036" DrawAspect="Content" ObjectID="_171152014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5pt;height:31.9pt" o:ole="">
                  <v:imagedata r:id="rId33" o:title=""/>
                </v:shape>
                <o:OLEObject Type="Embed" ProgID="Equation.3" ShapeID="_x0000_i1038" DrawAspect="Content" ObjectID="_1711520141"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35pt;height:19.55pt" o:ole="">
            <v:imagedata r:id="rId35" o:title=""/>
          </v:shape>
          <o:OLEObject Type="Embed" ProgID="Equation.3" ShapeID="_x0000_i1039" DrawAspect="Content" ObjectID="_1711520142"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5pt" o:ole="">
            <v:imagedata r:id="rId37" o:title=""/>
          </v:shape>
          <o:OLEObject Type="Embed" ProgID="Equation.3" ShapeID="_x0000_i1040" DrawAspect="Content" ObjectID="_171152014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15pt;height:52.45pt" o:ole="">
            <v:imagedata r:id="rId39" o:title=""/>
          </v:shape>
          <o:OLEObject Type="Embed" ProgID="Equation.3" ShapeID="_x0000_i1041" DrawAspect="Content" ObjectID="_1711520144"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4pt;height:19.55pt" o:ole="">
            <v:imagedata r:id="rId41" o:title=""/>
          </v:shape>
          <o:OLEObject Type="Embed" ProgID="Equation.3" ShapeID="_x0000_i1042" DrawAspect="Content" ObjectID="_171152014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35pt;height:19.55pt" o:ole="">
            <v:imagedata r:id="rId43" o:title=""/>
          </v:shape>
          <o:OLEObject Type="Embed" ProgID="Equation.3" ShapeID="_x0000_i1043" DrawAspect="Content" ObjectID="_171152014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35pt;height:12.35pt" o:ole="">
            <v:imagedata r:id="rId13" o:title=""/>
          </v:shape>
          <o:OLEObject Type="Embed" ProgID="Equation.3" ShapeID="_x0000_i1044" DrawAspect="Content" ObjectID="_171152014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35pt;height:19.55pt" o:ole="">
            <v:imagedata r:id="rId46" o:title=""/>
          </v:shape>
          <o:OLEObject Type="Embed" ProgID="Equation.3" ShapeID="_x0000_i1045" DrawAspect="Content" ObjectID="_171152014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35pt;height:19.55pt" o:ole="">
            <v:imagedata r:id="rId43" o:title=""/>
          </v:shape>
          <o:OLEObject Type="Embed" ProgID="Equation.3" ShapeID="_x0000_i1046" DrawAspect="Content" ObjectID="_1711520149"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35pt;height:19.55pt" o:ole="">
            <v:imagedata r:id="rId46" o:title=""/>
          </v:shape>
          <o:OLEObject Type="Embed" ProgID="Equation.3" ShapeID="_x0000_i1047" DrawAspect="Content" ObjectID="_171152015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35pt;height:19.55pt" o:ole="">
            <v:imagedata r:id="rId43" o:title=""/>
          </v:shape>
          <o:OLEObject Type="Embed" ProgID="Equation.3" ShapeID="_x0000_i1048" DrawAspect="Content" ObjectID="_1711520151"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85pt;height:19.55pt" o:ole="">
            <v:imagedata r:id="rId51" o:title=""/>
          </v:shape>
          <o:OLEObject Type="Embed" ProgID="Equation.3" ShapeID="_x0000_i1049" DrawAspect="Content" ObjectID="_171152015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45pt" o:ole="">
            <v:imagedata r:id="rId53" o:title=""/>
          </v:shape>
          <o:OLEObject Type="Embed" ProgID="Equation.3" ShapeID="_x0000_i1050" DrawAspect="Content" ObjectID="_171152015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35pt;height:19.55pt" o:ole="">
            <v:imagedata r:id="rId43" o:title=""/>
          </v:shape>
          <o:OLEObject Type="Embed" ProgID="Equation.3" ShapeID="_x0000_i1051" DrawAspect="Content" ObjectID="_171152015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55pt;height:131.65pt" o:ole="">
            <v:imagedata r:id="rId56" o:title=""/>
          </v:shape>
          <o:OLEObject Type="Embed" ProgID="Equation.3" ShapeID="_x0000_i1052" DrawAspect="Content" ObjectID="_1711520155"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4pt;height:19.55pt" o:ole="">
            <v:imagedata r:id="rId58" o:title=""/>
          </v:shape>
          <o:OLEObject Type="Embed" ProgID="Equation.3" ShapeID="_x0000_i1053" DrawAspect="Content" ObjectID="_171152015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4.7pt;height:19.55pt" o:ole="">
            <v:imagedata r:id="rId60" o:title=""/>
          </v:shape>
          <o:OLEObject Type="Embed" ProgID="Equation.3" ShapeID="_x0000_i1054" DrawAspect="Content" ObjectID="_171152015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85pt;height:32.9pt" o:ole="">
            <v:imagedata r:id="rId62" o:title=""/>
          </v:shape>
          <o:OLEObject Type="Embed" ProgID="Equation.3" ShapeID="_x0000_i1055" DrawAspect="Content" ObjectID="_171152015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25pt;height:9.25pt" o:ole="">
            <v:imagedata r:id="rId25" o:title=""/>
          </v:shape>
          <o:OLEObject Type="Embed" ProgID="Equation.3" ShapeID="_x0000_i1056" DrawAspect="Content" ObjectID="_1711520159"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4.7pt;height:20.55pt" o:ole="">
            <v:imagedata r:id="rId27" o:title=""/>
          </v:shape>
          <o:OLEObject Type="Embed" ProgID="Equation.3" ShapeID="_x0000_i1057" DrawAspect="Content" ObjectID="_171152016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35pt;height:19.55pt" o:ole="">
            <v:imagedata r:id="rId46" o:title=""/>
          </v:shape>
          <o:OLEObject Type="Embed" ProgID="Equation.3" ShapeID="_x0000_i1058" DrawAspect="Content" ObjectID="_1711520161"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4.7pt;height:24.7pt" o:ole="">
            <v:imagedata r:id="rId29" o:title=""/>
          </v:shape>
          <o:OLEObject Type="Embed" ProgID="Equation.3" ShapeID="_x0000_i1059" DrawAspect="Content" ObjectID="_171152016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35pt;height:19.55pt" o:ole="">
            <v:imagedata r:id="rId46" o:title=""/>
          </v:shape>
          <o:OLEObject Type="Embed" ProgID="Equation.3" ShapeID="_x0000_i1060" DrawAspect="Content" ObjectID="_1711520163"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4pt;height:19.55pt" o:ole="">
            <v:imagedata r:id="rId31" o:title=""/>
          </v:shape>
          <o:OLEObject Type="Embed" ProgID="Equation.3" ShapeID="_x0000_i1061" DrawAspect="Content" ObjectID="_171152016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35pt;height:19.55pt" o:ole="">
            <v:imagedata r:id="rId46" o:title=""/>
          </v:shape>
          <o:OLEObject Type="Embed" ProgID="Equation.3" ShapeID="_x0000_i1062" DrawAspect="Content" ObjectID="_1711520165"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45pt;height:19.55pt" o:ole="">
            <v:imagedata r:id="rId71" o:title=""/>
          </v:shape>
          <o:OLEObject Type="Embed" ProgID="Equation.3" ShapeID="_x0000_i1063" DrawAspect="Content" ObjectID="_171152016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4pt;height:19.55pt" o:ole="">
            <v:imagedata r:id="rId31" o:title=""/>
          </v:shape>
          <o:OLEObject Type="Embed" ProgID="Equation.3" ShapeID="_x0000_i1064" DrawAspect="Content" ObjectID="_171152016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35pt;height:19.55pt" o:ole="">
            <v:imagedata r:id="rId46" o:title=""/>
          </v:shape>
          <o:OLEObject Type="Embed" ProgID="Equation.3" ShapeID="_x0000_i1065" DrawAspect="Content" ObjectID="_1711520168"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45pt;height:32.9pt" o:ole="">
            <v:imagedata r:id="rId75" o:title=""/>
          </v:shape>
          <o:OLEObject Type="Embed" ProgID="Equation.3" ShapeID="_x0000_i1066" DrawAspect="Content" ObjectID="_1711520169"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7pt;height:66.85pt" o:ole="">
              <v:imagedata r:id="rId77" o:title=""/>
            </v:shape>
            <o:OLEObject Type="Embed" ProgID="Equation.3" ShapeID="_x0000_i1067" DrawAspect="Content" ObjectID="_171152017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7pt;height:63.75pt" o:ole="">
                  <v:imagedata r:id="rId79" o:title=""/>
                </v:shape>
                <o:OLEObject Type="Embed" ProgID="Equation.3" ShapeID="_x0000_i1069" DrawAspect="Content" ObjectID="_1711520171"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35pt;height:19.55pt" o:ole="">
            <v:imagedata r:id="rId43" o:title=""/>
          </v:shape>
          <o:OLEObject Type="Embed" ProgID="Equation.3" ShapeID="_x0000_i1070" DrawAspect="Content" ObjectID="_1711520172"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45pt" o:ole="">
            <v:imagedata r:id="rId53" o:title=""/>
          </v:shape>
          <o:OLEObject Type="Embed" ProgID="Equation.3" ShapeID="_x0000_i1071" DrawAspect="Content" ObjectID="_171152017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3" w:name="_Toc66447215"/>
      <w:r>
        <w:lastRenderedPageBreak/>
        <w:t xml:space="preserve">                                                                                                </w:t>
      </w:r>
      <w:r w:rsidR="007270C4">
        <w:t xml:space="preserve">                               </w:t>
      </w:r>
      <w:r>
        <w:t xml:space="preserve"> </w:t>
      </w:r>
      <w:bookmarkStart w:id="14" w:name="_Toc74043295"/>
      <w:r w:rsidR="003830AE" w:rsidRPr="00B602F2">
        <w:t>Приложение 1</w:t>
      </w:r>
      <w:bookmarkStart w:id="15" w:name="Par165"/>
      <w:bookmarkStart w:id="16" w:name="_Toc66447216"/>
      <w:bookmarkEnd w:id="13"/>
      <w:bookmarkEnd w:id="15"/>
      <w:r w:rsidR="007270C4">
        <w:t>.</w:t>
      </w:r>
      <w:r>
        <w:t xml:space="preserve"> </w:t>
      </w:r>
      <w:bookmarkStart w:id="17" w:name="_GoBack"/>
      <w:bookmarkEnd w:id="17"/>
      <w:r w:rsidR="003830AE" w:rsidRPr="00B602F2">
        <w:t>Критерии признания (прекращения признания) активов и обязательств Фонда</w:t>
      </w:r>
      <w:bookmarkEnd w:id="14"/>
      <w:bookmarkEnd w:id="16"/>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91387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91387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91387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91387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w:lastRenderedPageBreak/>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91387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913874"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91387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91387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lastRenderedPageBreak/>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91387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91387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91387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6.05pt;height:34.95pt" o:ole="">
            <v:imagedata r:id="rId84" o:title=""/>
          </v:shape>
          <o:OLEObject Type="Embed" ProgID="Equation.3" ShapeID="_x0000_i1072" DrawAspect="Content" ObjectID="_1711520174"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913874"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913874"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lastRenderedPageBreak/>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913874"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913874"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913874"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lastRenderedPageBreak/>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913874"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913874"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913874"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6.05pt;height:34.95pt" o:ole="">
            <v:imagedata r:id="rId84" o:title=""/>
          </v:shape>
          <o:OLEObject Type="Embed" ProgID="Equation.3" ShapeID="_x0000_i1073" DrawAspect="Content" ObjectID="_1711520175"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lastRenderedPageBreak/>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lastRenderedPageBreak/>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w:t>
      </w:r>
      <w:r w:rsidRPr="00B602F2">
        <w:rPr>
          <w:rFonts w:eastAsia="Calibri"/>
          <w:szCs w:val="24"/>
          <w:lang w:eastAsia="en-US"/>
        </w:rPr>
        <w:lastRenderedPageBreak/>
        <w:t>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91387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91387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 xml:space="preserve">обязательства в соответствии с условиями выпуска ценной </w:t>
      </w:r>
      <w:r w:rsidRPr="00B602F2">
        <w:rPr>
          <w:rFonts w:eastAsia="Calibri"/>
          <w:szCs w:val="24"/>
          <w:lang w:eastAsia="en-US"/>
        </w:rPr>
        <w:lastRenderedPageBreak/>
        <w:t>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lastRenderedPageBreak/>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lastRenderedPageBreak/>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91387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913874"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91387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91387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91387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913874"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lastRenderedPageBreak/>
        <w:t>где:</w:t>
      </w:r>
    </w:p>
    <w:p w:rsidR="000E058F" w:rsidRDefault="0091387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91387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91387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913874"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91387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91387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913874"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913874"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91387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913874"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913874"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lastRenderedPageBreak/>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lastRenderedPageBreak/>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lastRenderedPageBreak/>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lastRenderedPageBreak/>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w:t>
      </w:r>
      <w:r w:rsidR="00363749" w:rsidRPr="00363749">
        <w:rPr>
          <w:color w:val="000000"/>
        </w:rPr>
        <w:lastRenderedPageBreak/>
        <w:t xml:space="preserve">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lastRenderedPageBreak/>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lastRenderedPageBreak/>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913874"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w:t>
      </w:r>
      <w:r w:rsidRPr="004C6C12">
        <w:rPr>
          <w:rFonts w:ascii="Times New Roman" w:hAnsi="Times New Roman"/>
          <w:color w:val="000000"/>
          <w:sz w:val="24"/>
          <w:szCs w:val="24"/>
        </w:rPr>
        <w:lastRenderedPageBreak/>
        <w:t>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 xml:space="preserve">LGD при использовании рейтингов международных рейтинговых агентств (в том числе при переходе к рейтингам через котировки облигаций) и </w:t>
      </w:r>
      <w:r w:rsidRPr="004C6C12">
        <w:lastRenderedPageBreak/>
        <w:t>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lastRenderedPageBreak/>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06E53"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06E53"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lastRenderedPageBreak/>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lastRenderedPageBreak/>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lastRenderedPageBreak/>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lastRenderedPageBreak/>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lastRenderedPageBreak/>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lastRenderedPageBreak/>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lastRenderedPageBreak/>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72342E">
      <w:pPr>
        <w:pStyle w:val="affb"/>
        <w:jc w:val="left"/>
      </w:pPr>
      <w:r>
        <w:rPr>
          <w:b w:val="0"/>
        </w:rPr>
        <w:lastRenderedPageBreak/>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35pt;height:19.55pt" o:ole="">
            <v:imagedata r:id="rId118" o:title=""/>
          </v:shape>
          <o:OLEObject Type="Embed" ProgID="Equation.3" ShapeID="_x0000_i1074" DrawAspect="Content" ObjectID="_1711520176"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45pt;height:19.55pt" o:ole="">
            <v:imagedata r:id="rId120" o:title=""/>
          </v:shape>
          <o:OLEObject Type="Embed" ProgID="Equation.3" ShapeID="_x0000_i1075" DrawAspect="Content" ObjectID="_1711520177"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913874"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913874"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913874">
      <w:rPr>
        <w:noProof/>
      </w:rPr>
      <w:t>68</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18D"/>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03FA"/>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33A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3874"/>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2011"/>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DED1-3C95-44DA-9B29-64BCA465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25457</Words>
  <Characters>145106</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170223</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2021-06-09T10:26:00Z</cp:lastPrinted>
  <dcterms:created xsi:type="dcterms:W3CDTF">2022-04-14T14:02:00Z</dcterms:created>
  <dcterms:modified xsi:type="dcterms:W3CDTF">2022-04-15T06:28:00Z</dcterms:modified>
</cp:coreProperties>
</file>